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B" w:rsidRPr="00590D6B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>рабочей  программе учебного предмета</w:t>
      </w:r>
    </w:p>
    <w:p w:rsidR="00590D6B" w:rsidRDefault="00590D6B" w:rsidP="00590D6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«Литературное чтение»  для 1 – 4 класса</w:t>
      </w:r>
    </w:p>
    <w:p w:rsidR="00A541BD" w:rsidRPr="00590D6B" w:rsidRDefault="00A541BD" w:rsidP="00590D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59BA" w:rsidRPr="00D459BA" w:rsidRDefault="00D459BA" w:rsidP="00D45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учебного предмета «Литературное чтение»  для 1 – 4 классов МБОУ «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школа»  составлена:</w:t>
      </w:r>
    </w:p>
    <w:p w:rsidR="00D459BA" w:rsidRPr="00D459BA" w:rsidRDefault="00D459BA" w:rsidP="00D45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59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с учётом </w:t>
      </w:r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 по  литературному чтению «Примерные программы по учебным предметам. Начальная школа. В 2 ч. Ч. 1. -5-е изд.,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2011»;   </w:t>
      </w:r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учебной предметной программы</w:t>
      </w:r>
      <w:r w:rsidRPr="00D459BA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</w:t>
      </w:r>
      <w:r w:rsidRPr="00D459BA">
        <w:rPr>
          <w:rFonts w:ascii="Times New Roman" w:hAnsi="Times New Roman" w:cs="Times New Roman"/>
          <w:sz w:val="24"/>
          <w:szCs w:val="24"/>
        </w:rPr>
        <w:t xml:space="preserve">Литературное чтение. Рабочие программы. Предметная линия учебников системы «Школа России». 1 - 4 классы: пособие для учителей общеобразовательных организаций / Л.Ф. Климанова, М.В. </w:t>
      </w:r>
      <w:proofErr w:type="spellStart"/>
      <w:r w:rsidRPr="00D459BA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459BA">
        <w:rPr>
          <w:rFonts w:ascii="Times New Roman" w:hAnsi="Times New Roman" w:cs="Times New Roman"/>
          <w:sz w:val="24"/>
          <w:szCs w:val="24"/>
        </w:rPr>
        <w:t>. – М.: Просвещение, 2014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459BA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; </w:t>
      </w:r>
    </w:p>
    <w:p w:rsidR="00D459BA" w:rsidRPr="00D459BA" w:rsidRDefault="00D459BA" w:rsidP="00D459BA">
      <w:pPr>
        <w:ind w:firstLine="708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hi-IN" w:bidi="hi-IN"/>
        </w:rPr>
      </w:pPr>
      <w:r w:rsidRPr="00D459BA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-  </w:t>
      </w:r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учебной  предметной программы «Русский язык. Рабочие программы. Предметная линия учебников системы «Школа России». 1 – 4 классы: пособие для учителей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общеобразоват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организаций /[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М.В.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Бойкина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др.]; под редакцией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В.П.Канакиной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– </w:t>
      </w:r>
      <w:proofErr w:type="gram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М.: Просвещение, 2015. – 340 с.);</w:t>
      </w:r>
      <w:proofErr w:type="gramEnd"/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BA">
        <w:rPr>
          <w:rFonts w:ascii="Times New Roman" w:eastAsia="Calibri" w:hAnsi="Times New Roman" w:cs="Times New Roman"/>
          <w:sz w:val="24"/>
          <w:szCs w:val="24"/>
        </w:rPr>
        <w:t>- основной образовательной программы  начального общего образования МБОУ «</w:t>
      </w:r>
      <w:proofErr w:type="spellStart"/>
      <w:r w:rsidRPr="00D459BA">
        <w:rPr>
          <w:rFonts w:ascii="Times New Roman" w:eastAsia="Calibri" w:hAnsi="Times New Roman" w:cs="Times New Roman"/>
          <w:sz w:val="24"/>
          <w:szCs w:val="24"/>
        </w:rPr>
        <w:t>Жабская</w:t>
      </w:r>
      <w:proofErr w:type="spellEnd"/>
      <w:r w:rsidRPr="00D459BA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школа».</w:t>
      </w:r>
    </w:p>
    <w:p w:rsidR="00D459BA" w:rsidRPr="00D459BA" w:rsidRDefault="00D459BA" w:rsidP="00D45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учётом Рабочей программы воспитания муниципального бюджетного общеобразовательного учреждения «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Жабская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Ровеньского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Белгородской области», утвержденной приказом по общеобразовательному учреждению от 31.08.2020 года №160.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Патриотическое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Духовно-нравственное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Эстетическое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Экологическое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8. Ценности научного познания.</w:t>
      </w:r>
    </w:p>
    <w:p w:rsidR="00033113" w:rsidRPr="00033113" w:rsidRDefault="00033113" w:rsidP="00033113">
      <w:pPr>
        <w:shd w:val="clear" w:color="auto" w:fill="FFFFFF"/>
        <w:spacing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311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Литературное чтение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— один из основных предметов в об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учении младших школ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ьников. Он формирует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общеучебные</w:t>
      </w:r>
      <w:proofErr w:type="spellEnd"/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навык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Курс литературного чтения направлен на достижение следующих  </w:t>
      </w:r>
      <w:r w:rsidRPr="0003311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целей: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овладение осознанным, правильным, беглым и вырази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033113" w:rsidRPr="00033113" w:rsidRDefault="00033113" w:rsidP="00033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— обогащение нравственного опыта младших школьников средствами художественной литературы; формирование нрав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03311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задач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Воспитание эстетического отношения к действительности, отражённой в художественной литературе.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4830A9" w:rsidRPr="004830A9" w:rsidRDefault="00033113" w:rsidP="004830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«Литературное чтение» как систематический курс начинается с 1 класса сразу после обучения грамоте.</w:t>
      </w:r>
    </w:p>
    <w:p w:rsidR="004830A9" w:rsidRPr="004830A9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>Курс «Литер</w:t>
      </w:r>
      <w:r>
        <w:rPr>
          <w:rFonts w:ascii="Times New Roman" w:hAnsi="Times New Roman" w:cs="Times New Roman"/>
          <w:sz w:val="24"/>
          <w:szCs w:val="24"/>
        </w:rPr>
        <w:t>атурное чтение» рассчитан на 414</w:t>
      </w:r>
      <w:r w:rsidRPr="004830A9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4830A9" w:rsidRPr="004830A9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 xml:space="preserve">В 1 классе на изучение литературного чтения отводится 132 часа (92 часа – обучение чтению и 40 ч – литературное чтение), по 4 часа 33 учебные недели. </w:t>
      </w:r>
    </w:p>
    <w:p w:rsidR="004830A9" w:rsidRPr="004830A9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 xml:space="preserve">Во 2-3 классах по 136 часов, по 4 часа 34 учебные недели в каждом классе. </w:t>
      </w:r>
    </w:p>
    <w:p w:rsidR="00033113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>В 4 классе 102 часа, по 3 часа 34 учебные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0A9" w:rsidRPr="00033113" w:rsidRDefault="004830A9" w:rsidP="004830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"/>
        <w:gridCol w:w="2668"/>
        <w:gridCol w:w="1418"/>
        <w:gridCol w:w="860"/>
        <w:gridCol w:w="861"/>
        <w:gridCol w:w="860"/>
        <w:gridCol w:w="861"/>
      </w:tblGrid>
      <w:tr w:rsidR="004830A9" w:rsidRPr="00033113" w:rsidTr="004830A9">
        <w:trPr>
          <w:gridAfter w:val="5"/>
          <w:wAfter w:w="4860" w:type="dxa"/>
          <w:trHeight w:val="276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</w:tr>
      <w:tr w:rsidR="004830A9" w:rsidRPr="00033113" w:rsidTr="00765C98">
        <w:trPr>
          <w:trHeight w:val="33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Рабочая </w:t>
            </w:r>
          </w:p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по классам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4830A9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4830A9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4830A9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3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 буквы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загадки, небылицы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апрель. Звенит капель...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– детям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– небылицы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 по ягодке – наберёшь  кузовок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Летописи, былины, жития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414</w:t>
            </w: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40</w:t>
            </w: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 ч</w:t>
            </w:r>
          </w:p>
        </w:tc>
      </w:tr>
      <w:tr w:rsidR="00353B46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B46" w:rsidRPr="00033113" w:rsidRDefault="00353B46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B46" w:rsidRDefault="00353B46" w:rsidP="0003311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 с обучением грамоте </w:t>
            </w:r>
          </w:p>
          <w:p w:rsidR="00353B46" w:rsidRPr="00033113" w:rsidRDefault="00353B46" w:rsidP="0003311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B46" w:rsidRDefault="00353B46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506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132 ч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Pr="00033113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Pr="00033113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Pr="00033113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 ч</w:t>
            </w:r>
          </w:p>
        </w:tc>
      </w:tr>
    </w:tbl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459BA" w:rsidRPr="00D459BA" w:rsidRDefault="00D459BA" w:rsidP="00D459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«Литературное чтение»  используется </w:t>
      </w:r>
      <w:r w:rsidRPr="00D459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УМК </w:t>
      </w:r>
      <w:r w:rsidRPr="00D4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D459BA" w:rsidRPr="00D459BA" w:rsidRDefault="00D459BA" w:rsidP="00D459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Азбука.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В 2 ч. Ч. 1/</w:t>
      </w:r>
      <w:r w:rsidRPr="00D459B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В.Г.Горецкий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В.А.Кирюшкин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Л.А.Виноградская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М.В.Бойкина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>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lastRenderedPageBreak/>
        <w:t>Азбука.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В 2 ч. Ч. 2/</w:t>
      </w:r>
      <w:r w:rsidRPr="00D459B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В.Г.Горецкий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В.А.Кирюшкин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Л.А.Виноградская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М.В.Бойкина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>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2019.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2019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2020.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2020</w:t>
      </w:r>
    </w:p>
    <w:p w:rsidR="00D459BA" w:rsidRPr="00D459BA" w:rsidRDefault="00D459BA" w:rsidP="008E223B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2022.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2022.</w:t>
      </w:r>
    </w:p>
    <w:p w:rsidR="002C27A1" w:rsidRPr="00A541BD" w:rsidRDefault="002C27A1" w:rsidP="00A54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27A1" w:rsidRPr="00A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6B"/>
    <w:rsid w:val="00033113"/>
    <w:rsid w:val="000B6613"/>
    <w:rsid w:val="0016658D"/>
    <w:rsid w:val="002C27A1"/>
    <w:rsid w:val="00353B46"/>
    <w:rsid w:val="004830A9"/>
    <w:rsid w:val="00590D6B"/>
    <w:rsid w:val="008E223B"/>
    <w:rsid w:val="00931A31"/>
    <w:rsid w:val="00A541BD"/>
    <w:rsid w:val="00D459BA"/>
    <w:rsid w:val="00F4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8</cp:revision>
  <dcterms:created xsi:type="dcterms:W3CDTF">2015-02-04T12:51:00Z</dcterms:created>
  <dcterms:modified xsi:type="dcterms:W3CDTF">2021-11-13T21:12:00Z</dcterms:modified>
</cp:coreProperties>
</file>